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E" w:rsidRPr="008A1670" w:rsidRDefault="007C70FE" w:rsidP="007C70FE">
      <w:pPr>
        <w:shd w:val="clear" w:color="auto" w:fill="FFFFFF"/>
        <w:spacing w:line="360" w:lineRule="atLeast"/>
        <w:jc w:val="center"/>
        <w:textAlignment w:val="baseline"/>
        <w:rPr>
          <w:b/>
          <w:bCs/>
          <w:kern w:val="36"/>
          <w:bdr w:val="none" w:sz="0" w:space="0" w:color="auto" w:frame="1"/>
        </w:rPr>
      </w:pPr>
      <w:bookmarkStart w:id="0" w:name="_GoBack"/>
      <w:bookmarkEnd w:id="0"/>
      <w:r w:rsidRPr="008A1670">
        <w:rPr>
          <w:b/>
          <w:bCs/>
          <w:kern w:val="36"/>
          <w:bdr w:val="none" w:sz="0" w:space="0" w:color="auto" w:frame="1"/>
        </w:rPr>
        <w:t>Расширение прав и возможностей потребителей по переходу к чистой энергии</w:t>
      </w:r>
    </w:p>
    <w:p w:rsidR="007C70FE" w:rsidRPr="008A1670" w:rsidRDefault="007C70FE" w:rsidP="007C70FE">
      <w:pPr>
        <w:shd w:val="clear" w:color="auto" w:fill="FFFFFF"/>
        <w:spacing w:line="360" w:lineRule="atLeast"/>
        <w:jc w:val="both"/>
        <w:textAlignment w:val="baseline"/>
        <w:rPr>
          <w:b/>
          <w:bCs/>
          <w:kern w:val="36"/>
          <w:bdr w:val="none" w:sz="0" w:space="0" w:color="auto" w:frame="1"/>
        </w:rPr>
      </w:pPr>
    </w:p>
    <w:p w:rsidR="007C70FE" w:rsidRPr="008A1670" w:rsidRDefault="007C70FE" w:rsidP="007C70FE">
      <w:pPr>
        <w:shd w:val="clear" w:color="auto" w:fill="FFFFFF"/>
        <w:spacing w:line="288" w:lineRule="auto"/>
        <w:ind w:firstLine="708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color w:val="404040"/>
        </w:rPr>
        <w:t xml:space="preserve">Всемирная организация потребителей (CI) выбрала основной темой Всемирного дня прав потребителей в 2023 году </w:t>
      </w: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«Расширение прав и возможностей потребителей по переходу к чистой энергии»</w:t>
      </w:r>
      <w:r w:rsidRPr="008A1670">
        <w:rPr>
          <w:rFonts w:ascii="inherit" w:hAnsi="inherit"/>
          <w:color w:val="404040"/>
        </w:rPr>
        <w:t xml:space="preserve">. </w:t>
      </w:r>
    </w:p>
    <w:p w:rsidR="007C70FE" w:rsidRPr="008A1670" w:rsidRDefault="007C70FE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color w:val="404040"/>
        </w:rPr>
        <w:t>Расширение прав и возможностей потребителей сосредоточены вокруг увеличения доступа к чистой энергии по трем основным направлениям:</w:t>
      </w:r>
    </w:p>
    <w:p w:rsidR="007C70FE" w:rsidRPr="008A1670" w:rsidRDefault="007C70FE" w:rsidP="007C70FE">
      <w:pPr>
        <w:numPr>
          <w:ilvl w:val="0"/>
          <w:numId w:val="1"/>
        </w:numPr>
        <w:shd w:val="clear" w:color="auto" w:fill="FFFFFF"/>
        <w:spacing w:after="160" w:line="288" w:lineRule="auto"/>
        <w:contextualSpacing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b/>
          <w:color w:val="404040"/>
        </w:rPr>
        <w:t xml:space="preserve">Дом </w:t>
      </w:r>
      <w:r w:rsidRPr="008A1670">
        <w:rPr>
          <w:rFonts w:ascii="inherit" w:hAnsi="inherit"/>
          <w:color w:val="404040"/>
        </w:rPr>
        <w:t>- энергетически чистые </w:t>
      </w:r>
      <w:r w:rsidRPr="008A1670">
        <w:rPr>
          <w:rFonts w:ascii="inherit" w:hAnsi="inherit"/>
          <w:bCs/>
          <w:color w:val="404040"/>
          <w:bdr w:val="none" w:sz="0" w:space="0" w:color="auto" w:frame="1"/>
        </w:rPr>
        <w:t>дома</w:t>
      </w: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 </w:t>
      </w:r>
      <w:r w:rsidRPr="008A1670">
        <w:rPr>
          <w:rFonts w:ascii="inherit" w:hAnsi="inherit"/>
          <w:color w:val="404040"/>
        </w:rPr>
        <w:t>(отопление, охлаждение, приготовление еды, холодильники, энергоэффективность строений),</w:t>
      </w:r>
    </w:p>
    <w:p w:rsidR="007C70FE" w:rsidRPr="008A1670" w:rsidRDefault="007C70FE" w:rsidP="007C70FE">
      <w:pPr>
        <w:numPr>
          <w:ilvl w:val="0"/>
          <w:numId w:val="1"/>
        </w:numPr>
        <w:shd w:val="clear" w:color="auto" w:fill="FFFFFF"/>
        <w:spacing w:after="160" w:line="288" w:lineRule="auto"/>
        <w:contextualSpacing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 w:hint="eastAsia"/>
          <w:b/>
          <w:color w:val="404040"/>
        </w:rPr>
        <w:t>Т</w:t>
      </w:r>
      <w:r w:rsidRPr="008A1670">
        <w:rPr>
          <w:rFonts w:ascii="inherit" w:hAnsi="inherit"/>
          <w:b/>
          <w:color w:val="404040"/>
        </w:rPr>
        <w:t xml:space="preserve">ранспорт </w:t>
      </w:r>
      <w:r w:rsidRPr="008A1670">
        <w:rPr>
          <w:rFonts w:ascii="inherit" w:hAnsi="inherit"/>
          <w:color w:val="404040"/>
        </w:rPr>
        <w:t>- энергетически чистый </w:t>
      </w:r>
      <w:r w:rsidRPr="008A1670">
        <w:rPr>
          <w:rFonts w:ascii="inherit" w:hAnsi="inherit"/>
          <w:bCs/>
          <w:color w:val="404040"/>
          <w:bdr w:val="none" w:sz="0" w:space="0" w:color="auto" w:frame="1"/>
        </w:rPr>
        <w:t>транспорт</w:t>
      </w:r>
      <w:r w:rsidRPr="008A1670">
        <w:rPr>
          <w:rFonts w:ascii="inherit" w:hAnsi="inherit"/>
          <w:color w:val="404040"/>
        </w:rPr>
        <w:t>,</w:t>
      </w:r>
    </w:p>
    <w:p w:rsidR="007C70FE" w:rsidRPr="008A1670" w:rsidRDefault="007C70FE" w:rsidP="007C70FE">
      <w:pPr>
        <w:numPr>
          <w:ilvl w:val="0"/>
          <w:numId w:val="1"/>
        </w:numPr>
        <w:shd w:val="clear" w:color="auto" w:fill="FFFFFF"/>
        <w:spacing w:after="160" w:line="288" w:lineRule="auto"/>
        <w:contextualSpacing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Электроснабжение</w:t>
      </w:r>
      <w:r w:rsidRPr="008A1670">
        <w:rPr>
          <w:rFonts w:ascii="inherit" w:hAnsi="inherit"/>
          <w:color w:val="404040"/>
        </w:rPr>
        <w:t xml:space="preserve"> - чистое </w:t>
      </w:r>
      <w:r w:rsidRPr="008A1670">
        <w:rPr>
          <w:rFonts w:ascii="inherit" w:hAnsi="inherit"/>
          <w:bCs/>
          <w:color w:val="404040"/>
          <w:bdr w:val="none" w:sz="0" w:space="0" w:color="auto" w:frame="1"/>
        </w:rPr>
        <w:t>электроснабжение</w:t>
      </w:r>
      <w:r w:rsidRPr="008A1670">
        <w:rPr>
          <w:rFonts w:ascii="inherit" w:hAnsi="inherit"/>
          <w:color w:val="404040"/>
        </w:rPr>
        <w:t>.</w:t>
      </w:r>
    </w:p>
    <w:p w:rsidR="007C70FE" w:rsidRPr="008A1670" w:rsidRDefault="007C70FE" w:rsidP="007C70FE">
      <w:pPr>
        <w:shd w:val="clear" w:color="auto" w:fill="FFFFFF"/>
        <w:spacing w:line="288" w:lineRule="auto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color w:val="404040"/>
        </w:rPr>
        <w:t>Ключевые характеристики чистой энергии – это:</w:t>
      </w:r>
    </w:p>
    <w:p w:rsidR="007C70FE" w:rsidRPr="008A1670" w:rsidRDefault="007C70FE" w:rsidP="007C70FE">
      <w:pPr>
        <w:numPr>
          <w:ilvl w:val="0"/>
          <w:numId w:val="2"/>
        </w:numPr>
        <w:shd w:val="clear" w:color="auto" w:fill="FFFFFF"/>
        <w:spacing w:after="160" w:line="288" w:lineRule="auto"/>
        <w:contextualSpacing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Устойчивость</w:t>
      </w:r>
      <w:r w:rsidRPr="008A1670">
        <w:rPr>
          <w:rFonts w:ascii="inherit" w:hAnsi="inherit"/>
          <w:color w:val="404040"/>
        </w:rPr>
        <w:t> за счет быстрого увеличения масштабов внедрения возобновляемых источников энергии, а также значительного расширения использования возобновляемых источников энергии, повышение энергоэффективности и электрификация конечных потребителей с использованием возобновляемых источников.</w:t>
      </w:r>
    </w:p>
    <w:p w:rsidR="007C70FE" w:rsidRPr="008A1670" w:rsidRDefault="007C70FE" w:rsidP="007C70FE">
      <w:pPr>
        <w:numPr>
          <w:ilvl w:val="0"/>
          <w:numId w:val="2"/>
        </w:numPr>
        <w:shd w:val="clear" w:color="auto" w:fill="FFFFFF"/>
        <w:spacing w:after="160" w:line="288" w:lineRule="auto"/>
        <w:contextualSpacing/>
        <w:jc w:val="both"/>
        <w:textAlignment w:val="baseline"/>
        <w:rPr>
          <w:rFonts w:ascii="inherit" w:hAnsi="inherit"/>
          <w:color w:val="404040"/>
        </w:rPr>
      </w:pPr>
      <w:proofErr w:type="spellStart"/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Инклюзивность</w:t>
      </w:r>
      <w:proofErr w:type="spellEnd"/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 xml:space="preserve"> и справедливость</w:t>
      </w:r>
      <w:r w:rsidRPr="008A1670">
        <w:rPr>
          <w:rFonts w:ascii="inherit" w:hAnsi="inherit"/>
          <w:color w:val="404040"/>
        </w:rPr>
        <w:t> – люди во всем мире имеют доступ к энергетическим услугам, которые удовлетворяют их основные потребности на справедливой и равноправной основе; наиболее уязвимые и обездоленные потребители не обделены.</w:t>
      </w:r>
    </w:p>
    <w:p w:rsidR="007C70FE" w:rsidRPr="008A1670" w:rsidRDefault="007C70FE" w:rsidP="007C70FE">
      <w:pPr>
        <w:shd w:val="clear" w:color="auto" w:fill="FFFFFF"/>
        <w:spacing w:line="288" w:lineRule="auto"/>
        <w:ind w:left="720"/>
        <w:contextualSpacing/>
        <w:jc w:val="both"/>
        <w:textAlignment w:val="baseline"/>
        <w:rPr>
          <w:rFonts w:ascii="inherit" w:hAnsi="inherit"/>
          <w:color w:val="404040"/>
        </w:rPr>
      </w:pPr>
    </w:p>
    <w:p w:rsidR="007C70FE" w:rsidRPr="008A1670" w:rsidRDefault="007C70FE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color w:val="404040"/>
        </w:rPr>
        <w:t>Потребители как участники рынка могут внести свой вклад в переход к чистой энергии.</w:t>
      </w:r>
    </w:p>
    <w:p w:rsidR="007C70FE" w:rsidRPr="008A1670" w:rsidRDefault="007C70FE" w:rsidP="007C70FE">
      <w:pPr>
        <w:shd w:val="clear" w:color="auto" w:fill="FFFFFF"/>
        <w:spacing w:line="288" w:lineRule="auto"/>
        <w:jc w:val="both"/>
        <w:textAlignment w:val="baseline"/>
        <w:rPr>
          <w:rFonts w:ascii="inherit" w:hAnsi="inherit"/>
          <w:color w:val="404040"/>
        </w:rPr>
      </w:pPr>
    </w:p>
    <w:p w:rsidR="007C70FE" w:rsidRPr="008A1670" w:rsidRDefault="007C70FE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color w:val="404040"/>
        </w:rPr>
        <w:t>Всемирная организация потребителей (CI) выделила основные потребности потребителей на пути к изменению поведения:</w:t>
      </w:r>
    </w:p>
    <w:p w:rsidR="007C70FE" w:rsidRPr="008A1670" w:rsidRDefault="007C70FE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Знания, ценности и осведомленность</w:t>
      </w:r>
      <w:r w:rsidRPr="008A1670">
        <w:rPr>
          <w:rFonts w:ascii="inherit" w:hAnsi="inherit"/>
          <w:color w:val="404040"/>
        </w:rPr>
        <w:t> – потребители понимают необходимость и возможности для перемен.</w:t>
      </w:r>
    </w:p>
    <w:p w:rsidR="007C70FE" w:rsidRPr="008A1670" w:rsidRDefault="007C70FE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Наличие и доступность</w:t>
      </w:r>
      <w:r w:rsidRPr="008A1670">
        <w:rPr>
          <w:rFonts w:ascii="inherit" w:hAnsi="inherit"/>
          <w:color w:val="404040"/>
        </w:rPr>
        <w:t> – потребители могут выбирать доступные варианты на рынке.</w:t>
      </w:r>
    </w:p>
    <w:p w:rsidR="007C70FE" w:rsidRPr="008A1670" w:rsidRDefault="007C70FE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Надежность и безопасность</w:t>
      </w:r>
      <w:r w:rsidRPr="008A1670">
        <w:rPr>
          <w:rFonts w:ascii="inherit" w:hAnsi="inherit"/>
          <w:color w:val="404040"/>
        </w:rPr>
        <w:t> – потребители верят, что новые решения и технологии помогут поставщикам надежно и безопасно предоставлять услуги.</w:t>
      </w:r>
    </w:p>
    <w:p w:rsidR="007C70FE" w:rsidRPr="008A1670" w:rsidRDefault="007C70FE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Внедрение</w:t>
      </w:r>
      <w:r w:rsidRPr="008A1670">
        <w:rPr>
          <w:rFonts w:ascii="inherit" w:hAnsi="inherit"/>
          <w:color w:val="404040"/>
        </w:rPr>
        <w:t> – потребители не сталкиваются с обременительными процессами при использовании новых решений и технологий.</w:t>
      </w:r>
    </w:p>
    <w:p w:rsidR="007C70FE" w:rsidRPr="008A1670" w:rsidRDefault="007C70FE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Использование</w:t>
      </w:r>
      <w:r w:rsidRPr="008A1670">
        <w:rPr>
          <w:rFonts w:ascii="inherit" w:hAnsi="inherit"/>
          <w:color w:val="404040"/>
        </w:rPr>
        <w:t> – Потребители имеют возможность использовать новые системы или технологии эффективно и экономично.</w:t>
      </w:r>
    </w:p>
    <w:p w:rsidR="00117175" w:rsidRDefault="00117175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b/>
          <w:bCs/>
          <w:color w:val="404040"/>
          <w:bdr w:val="none" w:sz="0" w:space="0" w:color="auto" w:frame="1"/>
        </w:rPr>
      </w:pPr>
    </w:p>
    <w:p w:rsidR="00117175" w:rsidRDefault="00117175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b/>
          <w:bCs/>
          <w:color w:val="404040"/>
          <w:bdr w:val="none" w:sz="0" w:space="0" w:color="auto" w:frame="1"/>
        </w:rPr>
      </w:pPr>
    </w:p>
    <w:p w:rsidR="007C70FE" w:rsidRPr="008A1670" w:rsidRDefault="007C70FE" w:rsidP="007C70FE">
      <w:pPr>
        <w:shd w:val="clear" w:color="auto" w:fill="FFFFFF"/>
        <w:spacing w:line="288" w:lineRule="auto"/>
        <w:ind w:firstLine="360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b/>
          <w:bCs/>
          <w:color w:val="404040"/>
          <w:bdr w:val="none" w:sz="0" w:space="0" w:color="auto" w:frame="1"/>
        </w:rPr>
        <w:t>Ремонт и возмещение ущерба</w:t>
      </w:r>
      <w:r w:rsidRPr="008A1670">
        <w:rPr>
          <w:rFonts w:ascii="inherit" w:hAnsi="inherit"/>
          <w:color w:val="404040"/>
        </w:rPr>
        <w:t> – потребители защищены надежными гарантиями и имеют доступ к адекватному обслуживанию, ремонту и возмещению ущерба.</w:t>
      </w:r>
    </w:p>
    <w:p w:rsidR="007C70FE" w:rsidRPr="008A1670" w:rsidRDefault="007C70FE" w:rsidP="007C70FE">
      <w:pPr>
        <w:shd w:val="clear" w:color="auto" w:fill="FFFFFF"/>
        <w:spacing w:line="288" w:lineRule="auto"/>
        <w:jc w:val="both"/>
        <w:textAlignment w:val="baseline"/>
        <w:rPr>
          <w:rFonts w:ascii="inherit" w:hAnsi="inherit"/>
          <w:color w:val="404040"/>
        </w:rPr>
      </w:pPr>
      <w:r w:rsidRPr="008A1670">
        <w:rPr>
          <w:rFonts w:ascii="inherit" w:hAnsi="inherit"/>
          <w:color w:val="404040"/>
        </w:rPr>
        <w:t>Переход к чистой энергии позволяет решить, как проблему стремительного роста цен на электроэнергию, наблюдаемую в мире, так и внести вклад в предотвращение климатического кризиса.</w:t>
      </w:r>
    </w:p>
    <w:p w:rsidR="007C70FE" w:rsidRPr="008A1670" w:rsidRDefault="007C70FE" w:rsidP="007C70FE">
      <w:pPr>
        <w:ind w:firstLine="708"/>
        <w:jc w:val="both"/>
        <w:rPr>
          <w:b/>
        </w:rPr>
      </w:pPr>
      <w:r w:rsidRPr="009A2C6D">
        <w:rPr>
          <w:rFonts w:eastAsia="Calibri"/>
          <w:b/>
          <w:lang w:eastAsia="en-US"/>
        </w:rPr>
        <w:lastRenderedPageBreak/>
        <w:t>По тематике Всемирного дня прав потребителей и вопросам защиты прав потребителей можно обратиться</w:t>
      </w:r>
      <w:r w:rsidRPr="009A2C6D">
        <w:rPr>
          <w:rFonts w:eastAsia="Calibri"/>
          <w:lang w:eastAsia="en-US"/>
        </w:rPr>
        <w:t xml:space="preserve"> </w:t>
      </w:r>
      <w:r w:rsidRPr="008A1670">
        <w:rPr>
          <w:b/>
        </w:rPr>
        <w:t>по телефонам:</w:t>
      </w:r>
    </w:p>
    <w:p w:rsidR="007C70FE" w:rsidRPr="009A2C6D" w:rsidRDefault="007C70FE" w:rsidP="007C70FE">
      <w:pPr>
        <w:jc w:val="both"/>
        <w:rPr>
          <w:rFonts w:eastAsia="Calibri"/>
          <w:lang w:eastAsia="en-US"/>
        </w:rPr>
      </w:pPr>
      <w:r w:rsidRPr="009A2C6D">
        <w:rPr>
          <w:rFonts w:eastAsia="Calibri"/>
          <w:b/>
          <w:lang w:eastAsia="en-US"/>
        </w:rPr>
        <w:t>Единого Консультационного Центра Роспотребнадзора</w:t>
      </w:r>
      <w:r w:rsidRPr="009A2C6D">
        <w:rPr>
          <w:rFonts w:eastAsia="Calibri"/>
          <w:lang w:eastAsia="en-US"/>
        </w:rPr>
        <w:t xml:space="preserve"> 8 800 555 49 43 (круглосуточно, звонок бесплатный);</w:t>
      </w:r>
    </w:p>
    <w:p w:rsidR="007C70FE" w:rsidRPr="009A2C6D" w:rsidRDefault="007C70FE" w:rsidP="007C70FE">
      <w:pPr>
        <w:jc w:val="both"/>
        <w:rPr>
          <w:rFonts w:eastAsia="Calibri"/>
          <w:b/>
          <w:lang w:eastAsia="en-US"/>
        </w:rPr>
      </w:pPr>
      <w:r w:rsidRPr="009A2C6D">
        <w:rPr>
          <w:rFonts w:eastAsia="Calibri"/>
          <w:b/>
          <w:lang w:eastAsia="en-US"/>
        </w:rPr>
        <w:t>Консультационного центра для потребителей (в рабочее время):</w:t>
      </w:r>
    </w:p>
    <w:p w:rsidR="007C70FE" w:rsidRPr="009A2C6D" w:rsidRDefault="007C70FE" w:rsidP="007C70FE">
      <w:pPr>
        <w:numPr>
          <w:ilvl w:val="0"/>
          <w:numId w:val="4"/>
        </w:numPr>
        <w:jc w:val="both"/>
        <w:rPr>
          <w:rFonts w:eastAsia="Calibri"/>
          <w:lang w:val="en-US" w:eastAsia="en-US"/>
        </w:rPr>
      </w:pPr>
      <w:r w:rsidRPr="009A2C6D">
        <w:rPr>
          <w:rFonts w:eastAsia="Calibri"/>
          <w:lang w:val="en-US" w:eastAsia="en-US"/>
        </w:rPr>
        <w:t>8 (3012) 37-90-29, 8 (9025) 62 34 17, E-mail: zpp_cgebur@mail.ru;</w:t>
      </w:r>
    </w:p>
    <w:p w:rsidR="007C70FE" w:rsidRPr="009A2C6D" w:rsidRDefault="007C70FE" w:rsidP="007C70F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Консультационного</w:t>
      </w:r>
      <w:r w:rsidRPr="009A2C6D">
        <w:rPr>
          <w:rFonts w:eastAsia="Calibri"/>
          <w:b/>
          <w:lang w:eastAsia="en-US"/>
        </w:rPr>
        <w:t xml:space="preserve"> пункт</w:t>
      </w:r>
      <w:r>
        <w:rPr>
          <w:rFonts w:eastAsia="Calibri"/>
          <w:b/>
          <w:lang w:eastAsia="en-US"/>
        </w:rPr>
        <w:t>а</w:t>
      </w:r>
      <w:r w:rsidRPr="009A2C6D">
        <w:rPr>
          <w:rFonts w:eastAsia="Calibri"/>
          <w:b/>
          <w:lang w:eastAsia="en-US"/>
        </w:rPr>
        <w:t xml:space="preserve"> для потребителей (в рабочее время): </w:t>
      </w:r>
    </w:p>
    <w:p w:rsidR="005A501C" w:rsidRPr="005A501C" w:rsidRDefault="005A501C" w:rsidP="005A501C">
      <w:pPr>
        <w:shd w:val="clear" w:color="auto" w:fill="FFFFFF"/>
        <w:ind w:firstLine="567"/>
        <w:jc w:val="both"/>
      </w:pPr>
      <w:r w:rsidRPr="005A501C">
        <w:t>-</w:t>
      </w:r>
      <w:r w:rsidRPr="005A501C">
        <w:tab/>
        <w:t xml:space="preserve">в Консультационный пункт для потребителей в </w:t>
      </w:r>
      <w:proofErr w:type="spellStart"/>
      <w:r w:rsidRPr="005A501C">
        <w:t>Джидинском</w:t>
      </w:r>
      <w:proofErr w:type="spellEnd"/>
      <w:r w:rsidRPr="005A501C">
        <w:t xml:space="preserve"> районе по телефонам 8 (30134) 41620, по адресу: </w:t>
      </w:r>
      <w:proofErr w:type="spellStart"/>
      <w:r w:rsidRPr="005A501C">
        <w:t>с.Петропавловка</w:t>
      </w:r>
      <w:proofErr w:type="spellEnd"/>
      <w:r w:rsidRPr="005A501C">
        <w:t xml:space="preserve"> </w:t>
      </w:r>
      <w:proofErr w:type="spellStart"/>
      <w:r w:rsidRPr="005A501C">
        <w:t>ул.Кирова</w:t>
      </w:r>
      <w:proofErr w:type="spellEnd"/>
      <w:r w:rsidRPr="005A501C">
        <w:t xml:space="preserve"> 6: В Закаменском районе - 8 (30137) 45437, по адресу: </w:t>
      </w:r>
      <w:proofErr w:type="spellStart"/>
      <w:r w:rsidRPr="005A501C">
        <w:t>г.Закаменск</w:t>
      </w:r>
      <w:proofErr w:type="spellEnd"/>
      <w:r w:rsidRPr="005A501C">
        <w:t xml:space="preserve"> </w:t>
      </w:r>
      <w:proofErr w:type="spellStart"/>
      <w:r w:rsidRPr="005A501C">
        <w:t>ул.Больничная</w:t>
      </w:r>
      <w:proofErr w:type="spellEnd"/>
      <w:r w:rsidRPr="005A501C">
        <w:t xml:space="preserve"> 6 , E-</w:t>
      </w:r>
      <w:proofErr w:type="spellStart"/>
      <w:r w:rsidRPr="005A501C">
        <w:t>mail</w:t>
      </w:r>
      <w:proofErr w:type="spellEnd"/>
      <w:r w:rsidRPr="005A501C">
        <w:t xml:space="preserve">: </w:t>
      </w:r>
      <w:hyperlink r:id="rId5" w:history="1">
        <w:r w:rsidRPr="005A501C">
          <w:rPr>
            <w:color w:val="0563C1" w:themeColor="hyperlink"/>
            <w:u w:val="single"/>
            <w:lang w:val="en-US"/>
          </w:rPr>
          <w:t>ses</w:t>
        </w:r>
        <w:r w:rsidRPr="005A501C">
          <w:rPr>
            <w:color w:val="0563C1" w:themeColor="hyperlink"/>
            <w:u w:val="single"/>
          </w:rPr>
          <w:t>_</w:t>
        </w:r>
        <w:r w:rsidRPr="005A501C">
          <w:rPr>
            <w:color w:val="0563C1" w:themeColor="hyperlink"/>
            <w:u w:val="single"/>
            <w:lang w:val="en-US"/>
          </w:rPr>
          <w:t>dzhida</w:t>
        </w:r>
        <w:r w:rsidRPr="005A501C">
          <w:rPr>
            <w:color w:val="0563C1" w:themeColor="hyperlink"/>
            <w:u w:val="single"/>
          </w:rPr>
          <w:t>@</w:t>
        </w:r>
        <w:r w:rsidRPr="005A501C">
          <w:rPr>
            <w:color w:val="0563C1" w:themeColor="hyperlink"/>
            <w:u w:val="single"/>
            <w:lang w:val="en-US"/>
          </w:rPr>
          <w:t>mail</w:t>
        </w:r>
        <w:r w:rsidRPr="005A501C">
          <w:rPr>
            <w:color w:val="0563C1" w:themeColor="hyperlink"/>
            <w:u w:val="single"/>
          </w:rPr>
          <w:t>.</w:t>
        </w:r>
        <w:proofErr w:type="spellStart"/>
        <w:r w:rsidRPr="005A501C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5A501C">
        <w:t>. Обращаться в рабочее время.</w:t>
      </w:r>
    </w:p>
    <w:p w:rsidR="005A501C" w:rsidRPr="005A501C" w:rsidRDefault="005A501C" w:rsidP="005A501C">
      <w:pPr>
        <w:shd w:val="clear" w:color="auto" w:fill="FFFFFF"/>
        <w:spacing w:after="240"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1BD7" w:rsidRDefault="00701BD7" w:rsidP="005A501C">
      <w:pPr>
        <w:numPr>
          <w:ilvl w:val="0"/>
          <w:numId w:val="3"/>
        </w:numPr>
        <w:jc w:val="both"/>
      </w:pPr>
    </w:p>
    <w:sectPr w:rsidR="0070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65F"/>
    <w:multiLevelType w:val="hybridMultilevel"/>
    <w:tmpl w:val="882E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2A4C"/>
    <w:multiLevelType w:val="hybridMultilevel"/>
    <w:tmpl w:val="2A34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530D"/>
    <w:multiLevelType w:val="hybridMultilevel"/>
    <w:tmpl w:val="B61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731C"/>
    <w:multiLevelType w:val="hybridMultilevel"/>
    <w:tmpl w:val="8C4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53"/>
    <w:rsid w:val="00117175"/>
    <w:rsid w:val="00345C53"/>
    <w:rsid w:val="005A501C"/>
    <w:rsid w:val="00701BD7"/>
    <w:rsid w:val="007C70FE"/>
    <w:rsid w:val="00E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670CE-6218-41A2-8F04-74B0CC9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s_dzhi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DjidaVipnet38</dc:creator>
  <cp:keywords/>
  <dc:description/>
  <cp:lastModifiedBy>Admin</cp:lastModifiedBy>
  <cp:revision>2</cp:revision>
  <dcterms:created xsi:type="dcterms:W3CDTF">2023-03-10T08:06:00Z</dcterms:created>
  <dcterms:modified xsi:type="dcterms:W3CDTF">2023-03-10T08:06:00Z</dcterms:modified>
</cp:coreProperties>
</file>